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C02D" w14:textId="68B8E326" w:rsidR="43FA8971" w:rsidRDefault="43FA8971" w:rsidP="43FA8971">
      <w:pPr>
        <w:rPr>
          <w:rFonts w:ascii="Calibri Light" w:eastAsia="Calibri Light" w:hAnsi="Calibri Light" w:cs="Calibri Light"/>
          <w:color w:val="FF0000"/>
          <w:sz w:val="24"/>
          <w:szCs w:val="24"/>
          <w:lang w:val="en-GB"/>
        </w:rPr>
      </w:pPr>
    </w:p>
    <w:p w14:paraId="6F7E8369" w14:textId="34E87DF4" w:rsidR="4559215B" w:rsidRDefault="4559215B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Notes from I.C. Sestini</w:t>
      </w:r>
    </w:p>
    <w:p w14:paraId="4EA04ED8" w14:textId="1FA5A432" w:rsidR="43FA8971" w:rsidRDefault="43FA8971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</w:p>
    <w:p w14:paraId="029E1ADD" w14:textId="225CE1BE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The structure of the handbook as a whole is clear, complete, full of references</w:t>
      </w:r>
      <w:r w:rsidR="4F00C4FB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to National Policies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, practical examples.</w:t>
      </w:r>
    </w:p>
    <w:p w14:paraId="6AB9FED0" w14:textId="1196C257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In particular we appreciate the self-reflection proposals, because through question</w:t>
      </w:r>
      <w:r w:rsidR="46E52CE0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s readers and teachers are 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guide</w:t>
      </w:r>
      <w:r w:rsidR="19EEA4D3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d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in an appropriate way to</w:t>
      </w:r>
      <w:r w:rsidR="582F99CC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think about a proper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feedback</w:t>
      </w:r>
      <w:r w:rsidR="522CF3A0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or a possible deepening into the topic.</w:t>
      </w:r>
    </w:p>
    <w:p w14:paraId="582DC722" w14:textId="79884941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We have noted in the text some points, listed below, which in our opinion need to be better clarified or integrated</w:t>
      </w:r>
      <w:r w:rsidR="58938A04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:</w:t>
      </w:r>
    </w:p>
    <w:p w14:paraId="0C10F186" w14:textId="0E65E9E8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1.3 The focus is on competence assessment, extending beyond cognitive acquisitions to encompass attitudes, creative abilities, and psychomotor skills. By competence we mean the set of acquisitions relating to knowledge, know-how, knowing how to be. </w:t>
      </w:r>
      <w:r w:rsidR="442EF743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In Italy f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or each field of experience identified in the National framework, various competence goals are evaluated.</w:t>
      </w:r>
    </w:p>
    <w:p w14:paraId="3E678636" w14:textId="5761C932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4.3 Interconnectivity between development, learning and the curriculum does not seem an appropriate title as it does not clarify that the role of the curriculum is that of a tool that facilitates, improves and enriches development and learning, </w:t>
      </w:r>
      <w:r w:rsidR="02D3DC75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in fact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</w:t>
      </w:r>
      <w:r w:rsidR="70244B6A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it 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does not place itself on the same level as them.</w:t>
      </w:r>
    </w:p>
    <w:p w14:paraId="230D0970" w14:textId="3DACDC3A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4.5 </w:t>
      </w:r>
      <w:r w:rsidR="7A539658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T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he educator compares educational practices and the activities and results achieved by children together with </w:t>
      </w:r>
      <w:r w:rsidR="3477739D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other 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colleagues to identify better strategies together and </w:t>
      </w:r>
      <w:r w:rsidR="2EC9309C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furthermore 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with experts to facilitate and ensure the individualisation of learning.</w:t>
      </w:r>
    </w:p>
    <w:p w14:paraId="5F8A21E7" w14:textId="4D2DAC40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Wholeness implies seeing the child as a whole and the interconnection between different knowledge</w:t>
      </w:r>
      <w:r w:rsidR="2A5DF948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. </w:t>
      </w:r>
      <w:r w:rsidR="0E1BA335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According to us we could r</w:t>
      </w: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eplace “knowledge” with “competence”</w:t>
      </w:r>
    </w:p>
    <w:p w14:paraId="6D48E37A" w14:textId="0536653C" w:rsidR="20CB343F" w:rsidRDefault="20CB343F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I</w:t>
      </w:r>
      <w:r w:rsidR="2A1A80D9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t seeks a balance between knowledge and learning processes, children</w:t>
      </w:r>
      <w:r w:rsidR="6BB91416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</w:t>
      </w:r>
      <w:r w:rsidR="2A1A80D9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and educators, the individual and the group, and different forms of expression and communication.</w:t>
      </w:r>
    </w:p>
    <w:p w14:paraId="5CF2D2EB" w14:textId="5B11185A" w:rsidR="2A1A80D9" w:rsidRDefault="2A1A80D9" w:rsidP="43FA8971">
      <w:pPr>
        <w:rPr>
          <w:rFonts w:ascii="Calibri Light" w:eastAsia="Calibri Light" w:hAnsi="Calibri Light" w:cs="Calibri Light"/>
          <w:sz w:val="28"/>
          <w:szCs w:val="28"/>
          <w:lang w:val="en-GB"/>
        </w:rPr>
      </w:pPr>
      <w:r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 xml:space="preserve"> </w:t>
      </w:r>
      <w:r w:rsidR="5909830C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In our opinion children and teachers can’t be considered on the same level</w:t>
      </w:r>
      <w:r w:rsidR="1C7792E5" w:rsidRPr="43FA8971">
        <w:rPr>
          <w:rFonts w:ascii="Calibri Light" w:eastAsia="Calibri Light" w:hAnsi="Calibri Light" w:cs="Calibri Light"/>
          <w:sz w:val="28"/>
          <w:szCs w:val="28"/>
          <w:lang w:val="en-GB"/>
        </w:rPr>
        <w:t>, even though a balance is always a necessary starting point.</w:t>
      </w:r>
    </w:p>
    <w:sectPr w:rsidR="2A1A80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7158"/>
    <w:multiLevelType w:val="hybridMultilevel"/>
    <w:tmpl w:val="FFFFFFFF"/>
    <w:lvl w:ilvl="0" w:tplc="7062D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2C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AD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C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27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26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61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25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0B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E87AF4"/>
    <w:rsid w:val="0008D5A4"/>
    <w:rsid w:val="00D72C58"/>
    <w:rsid w:val="02D3DC75"/>
    <w:rsid w:val="09B7A570"/>
    <w:rsid w:val="0E1BA335"/>
    <w:rsid w:val="0E8B1693"/>
    <w:rsid w:val="0FEC1BB6"/>
    <w:rsid w:val="11C2B755"/>
    <w:rsid w:val="135E87B6"/>
    <w:rsid w:val="16AA4F59"/>
    <w:rsid w:val="19EEA4D3"/>
    <w:rsid w:val="1B7DC07C"/>
    <w:rsid w:val="1C3C46AB"/>
    <w:rsid w:val="1C7792E5"/>
    <w:rsid w:val="1D9AB3D1"/>
    <w:rsid w:val="1F73E76D"/>
    <w:rsid w:val="1FF8CA32"/>
    <w:rsid w:val="20CB343F"/>
    <w:rsid w:val="26075854"/>
    <w:rsid w:val="28F0B3AB"/>
    <w:rsid w:val="2A1A80D9"/>
    <w:rsid w:val="2A5DF948"/>
    <w:rsid w:val="2AC10EFD"/>
    <w:rsid w:val="2EC9309C"/>
    <w:rsid w:val="2F91F8BD"/>
    <w:rsid w:val="30756912"/>
    <w:rsid w:val="32C9997F"/>
    <w:rsid w:val="32F45907"/>
    <w:rsid w:val="3477739D"/>
    <w:rsid w:val="35CB0D5E"/>
    <w:rsid w:val="3D675838"/>
    <w:rsid w:val="3DFB114F"/>
    <w:rsid w:val="3F16A6C5"/>
    <w:rsid w:val="409EF8FA"/>
    <w:rsid w:val="43FA8971"/>
    <w:rsid w:val="442EF743"/>
    <w:rsid w:val="4559215B"/>
    <w:rsid w:val="46E52CE0"/>
    <w:rsid w:val="47CF42D3"/>
    <w:rsid w:val="4CE87AF4"/>
    <w:rsid w:val="4E255BFA"/>
    <w:rsid w:val="4F00C4FB"/>
    <w:rsid w:val="522CF3A0"/>
    <w:rsid w:val="52ACD3F9"/>
    <w:rsid w:val="54DAD648"/>
    <w:rsid w:val="5676A6A9"/>
    <w:rsid w:val="582F99CC"/>
    <w:rsid w:val="58938A04"/>
    <w:rsid w:val="5909830C"/>
    <w:rsid w:val="5A2E8256"/>
    <w:rsid w:val="5D662318"/>
    <w:rsid w:val="621C8FB5"/>
    <w:rsid w:val="62F593A8"/>
    <w:rsid w:val="63E98B7D"/>
    <w:rsid w:val="65543077"/>
    <w:rsid w:val="66F000D8"/>
    <w:rsid w:val="68A03674"/>
    <w:rsid w:val="69C2558B"/>
    <w:rsid w:val="6BB91416"/>
    <w:rsid w:val="6DA7066A"/>
    <w:rsid w:val="6F42D6CB"/>
    <w:rsid w:val="70244B6A"/>
    <w:rsid w:val="70DEA72C"/>
    <w:rsid w:val="718E823A"/>
    <w:rsid w:val="77FDC3BE"/>
    <w:rsid w:val="799C1B82"/>
    <w:rsid w:val="7A539658"/>
    <w:rsid w:val="7A76DE51"/>
    <w:rsid w:val="7B356480"/>
    <w:rsid w:val="7F4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7AF4"/>
  <w15:chartTrackingRefBased/>
  <w15:docId w15:val="{69A808D2-8FD4-434B-877B-1AA3FBC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Desideri</dc:creator>
  <cp:keywords/>
  <dc:description/>
  <cp:lastModifiedBy>Angela Desideri</cp:lastModifiedBy>
  <cp:revision>2</cp:revision>
  <dcterms:created xsi:type="dcterms:W3CDTF">2023-09-03T21:33:00Z</dcterms:created>
  <dcterms:modified xsi:type="dcterms:W3CDTF">2023-09-03T21:33:00Z</dcterms:modified>
</cp:coreProperties>
</file>